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047011" w:rsidRPr="00C5279B" w:rsidRDefault="00301523" w:rsidP="00C5279B">
      <w:pPr>
        <w:spacing w:line="480" w:lineRule="auto"/>
        <w:jc w:val="center"/>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Non-Emergency Use of Ambulances</w:t>
      </w:r>
      <w:r w:rsidR="00EA68FA" w:rsidRPr="00C5279B">
        <w:rPr>
          <w:rFonts w:ascii="Times New Roman" w:hAnsi="Times New Roman" w:cs="Times New Roman"/>
          <w:color w:val="000000" w:themeColor="text1"/>
          <w:sz w:val="24"/>
          <w:szCs w:val="24"/>
        </w:rPr>
        <w:t xml:space="preserve">: </w:t>
      </w:r>
      <w:r w:rsidR="00EA68FA" w:rsidRPr="00C5279B">
        <w:rPr>
          <w:rFonts w:ascii="Times New Roman" w:hAnsi="Times New Roman" w:cs="Times New Roman"/>
          <w:color w:val="000000" w:themeColor="text1"/>
          <w:sz w:val="24"/>
          <w:szCs w:val="24"/>
        </w:rPr>
        <w:t xml:space="preserve">A Qualitative Study </w:t>
      </w:r>
      <w:r w:rsidR="00EA68FA" w:rsidRPr="00C5279B">
        <w:rPr>
          <w:rFonts w:ascii="Times New Roman" w:hAnsi="Times New Roman" w:cs="Times New Roman"/>
          <w:color w:val="000000" w:themeColor="text1"/>
          <w:sz w:val="24"/>
          <w:szCs w:val="24"/>
        </w:rPr>
        <w:t>within the</w:t>
      </w:r>
      <w:r w:rsidRPr="00C5279B">
        <w:rPr>
          <w:rFonts w:ascii="Times New Roman" w:hAnsi="Times New Roman" w:cs="Times New Roman"/>
          <w:color w:val="000000" w:themeColor="text1"/>
          <w:sz w:val="24"/>
          <w:szCs w:val="24"/>
        </w:rPr>
        <w:t xml:space="preserve"> EMS Care in the Kingdom of Saudi Arabia</w:t>
      </w:r>
      <w:r w:rsidR="00AE0E14" w:rsidRPr="00C5279B">
        <w:rPr>
          <w:rFonts w:ascii="Times New Roman" w:hAnsi="Times New Roman" w:cs="Times New Roman"/>
          <w:color w:val="000000" w:themeColor="text1"/>
          <w:sz w:val="24"/>
          <w:szCs w:val="24"/>
        </w:rPr>
        <w:t xml:space="preserve"> (KSA)</w:t>
      </w:r>
    </w:p>
    <w:p w:rsidR="00C5279B" w:rsidRDefault="00C5279B" w:rsidP="00C5279B">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 of Author:</w:t>
      </w:r>
    </w:p>
    <w:p w:rsidR="00C5279B" w:rsidRDefault="00C5279B" w:rsidP="00C5279B">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w:t>
      </w:r>
    </w:p>
    <w:p w:rsidR="00C5279B" w:rsidRPr="00C5279B" w:rsidRDefault="00C5279B" w:rsidP="00C5279B">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0210CF" w:rsidRDefault="000210CF"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Pr="00C5279B" w:rsidRDefault="00C5279B" w:rsidP="00C5279B">
      <w:pPr>
        <w:spacing w:line="480" w:lineRule="auto"/>
        <w:jc w:val="center"/>
        <w:rPr>
          <w:rFonts w:ascii="Times New Roman" w:hAnsi="Times New Roman" w:cs="Times New Roman"/>
          <w:b/>
          <w:color w:val="000000" w:themeColor="text1"/>
          <w:sz w:val="24"/>
          <w:szCs w:val="24"/>
        </w:rPr>
      </w:pPr>
      <w:r w:rsidRPr="00C5279B">
        <w:rPr>
          <w:rFonts w:ascii="Times New Roman" w:hAnsi="Times New Roman" w:cs="Times New Roman"/>
          <w:b/>
          <w:color w:val="000000" w:themeColor="text1"/>
          <w:sz w:val="24"/>
          <w:szCs w:val="24"/>
        </w:rPr>
        <w:lastRenderedPageBreak/>
        <w:t>Literature Review</w:t>
      </w:r>
    </w:p>
    <w:p w:rsidR="00000553" w:rsidRPr="00C5279B" w:rsidRDefault="00000553" w:rsidP="00C5279B">
      <w:pPr>
        <w:pStyle w:val="NormalWeb"/>
        <w:spacing w:before="0" w:beforeAutospacing="0" w:after="0" w:afterAutospacing="0" w:line="480" w:lineRule="auto"/>
        <w:ind w:firstLine="720"/>
        <w:rPr>
          <w:color w:val="000000" w:themeColor="text1"/>
        </w:rPr>
      </w:pPr>
      <w:r w:rsidRPr="00C5279B">
        <w:rPr>
          <w:color w:val="000000" w:themeColor="text1"/>
        </w:rPr>
        <w:t>Globally, emergency medical services (EMS) have been identified as a vital access point to the healthcare system, and the effective operationalization of the Saudi EMS system is a cornerstone to the sector (</w:t>
      </w:r>
      <w:hyperlink r:id="rId6" w:anchor="author-1" w:tgtFrame="_blank" w:history="1">
        <w:r w:rsidRPr="00C5279B">
          <w:rPr>
            <w:rStyle w:val="Hyperlink"/>
            <w:color w:val="000000" w:themeColor="text1"/>
            <w:u w:val="none"/>
          </w:rPr>
          <w:t>AlShammari</w:t>
        </w:r>
      </w:hyperlink>
      <w:r w:rsidRPr="00C5279B">
        <w:rPr>
          <w:color w:val="000000" w:themeColor="text1"/>
        </w:rPr>
        <w:t> et al., 2019). The proper deployment of ambulance services is a crucial determinant to an effective emergency medical service (</w:t>
      </w:r>
      <w:hyperlink r:id="rId7" w:tgtFrame="_blank" w:history="1">
        <w:r w:rsidRPr="00C5279B">
          <w:rPr>
            <w:rStyle w:val="Hyperlink"/>
            <w:color w:val="000000" w:themeColor="text1"/>
            <w:u w:val="none"/>
          </w:rPr>
          <w:t>Alrazeeni</w:t>
        </w:r>
      </w:hyperlink>
      <w:r w:rsidRPr="00C5279B">
        <w:rPr>
          <w:color w:val="000000" w:themeColor="text1"/>
        </w:rPr>
        <w:t> et al., 2016). Like any resources, ambulances need to be efficiently used in the EMS context to meet the patients' needs. Poor use of thus can lead to costs not only in the monetary perspective but also have an effect on the client systems (</w:t>
      </w:r>
      <w:hyperlink r:id="rId8" w:tgtFrame="_blank" w:history="1">
        <w:r w:rsidRPr="00C5279B">
          <w:rPr>
            <w:rStyle w:val="Hyperlink"/>
            <w:color w:val="000000" w:themeColor="text1"/>
            <w:u w:val="none"/>
          </w:rPr>
          <w:t>Alrazeeni</w:t>
        </w:r>
      </w:hyperlink>
      <w:r w:rsidRPr="00C5279B">
        <w:rPr>
          <w:color w:val="000000" w:themeColor="text1"/>
        </w:rPr>
        <w:t> et al., 2016). In Saudi Arabia, observational cohort studies such as Baabddullah et al. (2020) have shown that the medical priority dispatch system has grown more efficiently over the years signifying effective use of resources including the ambulance services. This has resulted in favorable patients' outcomes and increased public perception about EMS in the country (Baabddullah et al., 2020). </w:t>
      </w:r>
    </w:p>
    <w:p w:rsidR="00000553" w:rsidRPr="00C5279B" w:rsidRDefault="00000553" w:rsidP="00C5279B">
      <w:pPr>
        <w:pStyle w:val="NormalWeb"/>
        <w:spacing w:before="0" w:beforeAutospacing="0" w:after="0" w:afterAutospacing="0" w:line="480" w:lineRule="auto"/>
        <w:ind w:firstLine="720"/>
        <w:rPr>
          <w:color w:val="000000" w:themeColor="text1"/>
        </w:rPr>
      </w:pPr>
      <w:r w:rsidRPr="00C5279B">
        <w:rPr>
          <w:color w:val="000000" w:themeColor="text1"/>
        </w:rPr>
        <w:t>Notably, in Saudi Arabia, by law, ambulances are mandated to transport any person in need to access healthcare services, and the Saudi Red Crescent Society has to balance between the available personnel/vehicles and rise in demand (</w:t>
      </w:r>
      <w:hyperlink r:id="rId9" w:anchor="!" w:tgtFrame="_blank" w:history="1">
        <w:r w:rsidRPr="00C5279B">
          <w:rPr>
            <w:rStyle w:val="Hyperlink"/>
            <w:color w:val="000000" w:themeColor="text1"/>
            <w:u w:val="none"/>
          </w:rPr>
          <w:t>Al-Ghamdi</w:t>
        </w:r>
      </w:hyperlink>
      <w:r w:rsidRPr="00C5279B">
        <w:rPr>
          <w:color w:val="000000" w:themeColor="text1"/>
        </w:rPr>
        <w:t xml:space="preserve">, 2002). Especially in outlying areas, it is often challenging to meet the user needs on ambulance use due to limitation in the ambulance service as a resource (Moafa et al., 2020). In essence, given the limitation in this resource, it is essential to deploy ambulance services in the most needed areas (Kang, 2014). Like in many other nations, most of the responses to emergency calls end up being cases that would not require an ambulance at all. In a recent qualitative study, Hamam et al. (2015) found that at least a third of the ambulance class in Saudi Arabia were not critical cases that would need ambulance transportation. Based on this, it is right to point out that such calls amount to improper use of the ambulances and takes away the opportunity to serve needed cases such as </w:t>
      </w:r>
      <w:r w:rsidRPr="00C5279B">
        <w:rPr>
          <w:color w:val="000000" w:themeColor="text1"/>
        </w:rPr>
        <w:lastRenderedPageBreak/>
        <w:t>critical patients with acute myocardial Infarctions (AlHabib et al., 2016). In other words, proper use of ambulance services with Saudi Arabia's EMS entails the transportation of patients that meet the standards for ambulance transportation. Besides, the fundamental objective of EMS is the response to serious emergencies, including life-threatening conditions that warrant ambulance services (Baabddullah et al., 2020). </w:t>
      </w:r>
    </w:p>
    <w:p w:rsidR="00000553" w:rsidRPr="00C5279B" w:rsidRDefault="00000553" w:rsidP="00C5279B">
      <w:pPr>
        <w:pStyle w:val="NormalWeb"/>
        <w:spacing w:before="0" w:beforeAutospacing="0" w:after="0" w:afterAutospacing="0" w:line="480" w:lineRule="auto"/>
        <w:ind w:firstLine="720"/>
        <w:rPr>
          <w:color w:val="000000" w:themeColor="text1"/>
        </w:rPr>
      </w:pPr>
      <w:r w:rsidRPr="00C5279B">
        <w:rPr>
          <w:color w:val="000000" w:themeColor="text1"/>
        </w:rPr>
        <w:t>In addition, the poor setting of priorities regarding ambulance misallocation was identified as a barrier toward the effectiveness of EMS in Saudi Arabia. In a qualitative study involving 140 paramedics, </w:t>
      </w:r>
      <w:r w:rsidRPr="00C5279B">
        <w:rPr>
          <w:rStyle w:val="Strong"/>
          <w:b w:val="0"/>
          <w:color w:val="000000" w:themeColor="text1"/>
        </w:rPr>
        <w:t>Alanazi</w:t>
      </w:r>
      <w:r w:rsidRPr="00C5279B">
        <w:rPr>
          <w:rStyle w:val="Strong"/>
          <w:color w:val="000000" w:themeColor="text1"/>
        </w:rPr>
        <w:t xml:space="preserve"> (</w:t>
      </w:r>
      <w:r w:rsidRPr="00C5279B">
        <w:rPr>
          <w:color w:val="000000" w:themeColor="text1"/>
        </w:rPr>
        <w:t>2012) sought to understand the experiences of paramedics on barriers, especially inhibitors of efficiency. A significant number of first-responders found that the cases called for were not serious to warrant ambulance transportation, yet patients/their families resisted or insisted on using ambulances. In the context of this study, priority setting is about deploying ambulances to cases that are actually needed to save on costs and time in ambulance allocation. If responses to ambulance calls within an EMS department find only three-fourths of cases worth transporting by ambulance, the efficiency is reduced considerably. It is imperative to make proper deployment of ambulances given that the Saudi Red Crescent Society ambulances cannot respond to every case in the country (AlHabib et al., 2016).</w:t>
      </w:r>
    </w:p>
    <w:p w:rsidR="00000553" w:rsidRPr="00C5279B" w:rsidRDefault="00C5279B" w:rsidP="00C5279B">
      <w:pPr>
        <w:pStyle w:val="NormalWeb"/>
        <w:spacing w:before="0" w:beforeAutospacing="0" w:after="0" w:afterAutospacing="0" w:line="480" w:lineRule="auto"/>
        <w:ind w:firstLine="720"/>
        <w:rPr>
          <w:color w:val="000000" w:themeColor="text1"/>
        </w:rPr>
      </w:pPr>
      <w:r>
        <w:rPr>
          <w:color w:val="000000" w:themeColor="text1"/>
        </w:rPr>
        <w:t>Besides, m</w:t>
      </w:r>
      <w:r w:rsidR="00000553" w:rsidRPr="00C5279B">
        <w:rPr>
          <w:color w:val="000000" w:themeColor="text1"/>
        </w:rPr>
        <w:t xml:space="preserve">ore recently, the onset of the Covid-19 pandemic further highlights the problem of ambulance misallocation and its impact on the efficiency of EMS care in KSA. In a qualitative study on ambulance usage in KSA between February and May 2020, Al-Wathinani et al. (2021) found that ambulance call volumes rose sharply with the use of the mobile application ASAFNY to seek ambulance services nearly doubling. Due to a rapid rise in the utilization of pre-hospital care services, the EMS in KSA was overstretched on multiple levels; the resources were few compared to demand from patients (Al-Wathinani et al., 2021). As the pandemic rages </w:t>
      </w:r>
      <w:r w:rsidR="00000553" w:rsidRPr="00C5279B">
        <w:rPr>
          <w:color w:val="000000" w:themeColor="text1"/>
        </w:rPr>
        <w:lastRenderedPageBreak/>
        <w:t>on, it is of great relevance that the allocation of the ambulance services should be prudent while ensuring that non-emergency use is minimized. In turn, the EMS departments will efficiently use the ambulance facilities to improve patient outcomes especially, those with acute and life-threatening conditions.</w:t>
      </w:r>
    </w:p>
    <w:p w:rsidR="00000553" w:rsidRPr="00C5279B" w:rsidRDefault="00000553" w:rsidP="00C5279B">
      <w:pPr>
        <w:pStyle w:val="NormalWeb"/>
        <w:spacing w:before="0" w:beforeAutospacing="0" w:after="0" w:afterAutospacing="0" w:line="480" w:lineRule="auto"/>
        <w:ind w:firstLine="720"/>
        <w:rPr>
          <w:color w:val="000000" w:themeColor="text1"/>
        </w:rPr>
      </w:pPr>
      <w:r w:rsidRPr="00C5279B">
        <w:rPr>
          <w:color w:val="000000" w:themeColor="text1"/>
        </w:rPr>
        <w:t>Further on, scholarly evidence has also suggested that the general public has low levels of awareness regarding the use of ambulance services. As already mentioned, a study by Alanazi (2012) found that poor patient/family awareness was identified as an inhibitor to the effectiveness in EMS services. Another observational cross-sectional study on 1,534 participants in the City of Jeddah sought to find out extend of people's knowledge of EMS services. In this study, Hamam et al. (2015) found that people were largely unaware of call numbers, cases that warrant ambulance call, and the ambulance's estimated arrival time. In the review of how non-emergency use of ambulances is burdensome to EMS efficiency, public awareness plays a crucial role. More research is needed to generate insights to build public awareness and help streamline the proper allocation of ambulance services. </w:t>
      </w:r>
    </w:p>
    <w:p w:rsidR="00000553" w:rsidRPr="00C5279B" w:rsidRDefault="00000553" w:rsidP="00C5279B">
      <w:pPr>
        <w:pStyle w:val="NormalWeb"/>
        <w:spacing w:before="0" w:beforeAutospacing="0" w:after="0" w:afterAutospacing="0" w:line="480" w:lineRule="auto"/>
        <w:ind w:firstLine="720"/>
        <w:rPr>
          <w:color w:val="000000" w:themeColor="text1"/>
        </w:rPr>
      </w:pPr>
      <w:r w:rsidRPr="00C5279B">
        <w:rPr>
          <w:color w:val="000000" w:themeColor="text1"/>
        </w:rPr>
        <w:t>Finally, there has been clear scholarly evidence that proper allocation of ambulance services to emergency services determines effective operations in the EMS. Notably, ambulance service is both a resource in the EMS, and proper use of the resources has a positive impact on meeting the patient needs. Non-emergency use of ambulances is an inhibitor to effective EMS delivery since it marks misdirection of resources and leads to wastage. Besides, as the Covid-19 prevails, it is important to consider more prudent use of ambulance services to meet the rising demand in patients with critical cases. Bottom-line, the literature review affirms the need for emergency use of ambulance service as a priority over non-emergency use. </w:t>
      </w:r>
    </w:p>
    <w:p w:rsidR="00A07D59" w:rsidRDefault="00A07D59" w:rsidP="00C5279B">
      <w:pPr>
        <w:spacing w:line="480" w:lineRule="auto"/>
        <w:rPr>
          <w:rFonts w:ascii="Times New Roman" w:hAnsi="Times New Roman" w:cs="Times New Roman"/>
          <w:color w:val="000000" w:themeColor="text1"/>
          <w:sz w:val="24"/>
          <w:szCs w:val="24"/>
        </w:rPr>
      </w:pPr>
    </w:p>
    <w:p w:rsidR="00A07D59" w:rsidRPr="00C5279B" w:rsidRDefault="00A07D59" w:rsidP="00C5279B">
      <w:pPr>
        <w:spacing w:line="276" w:lineRule="auto"/>
        <w:jc w:val="center"/>
        <w:rPr>
          <w:rFonts w:ascii="Times New Roman" w:hAnsi="Times New Roman" w:cs="Times New Roman"/>
          <w:b/>
          <w:color w:val="000000" w:themeColor="text1"/>
          <w:sz w:val="24"/>
          <w:szCs w:val="24"/>
        </w:rPr>
      </w:pPr>
      <w:r w:rsidRPr="00C5279B">
        <w:rPr>
          <w:rFonts w:ascii="Times New Roman" w:hAnsi="Times New Roman" w:cs="Times New Roman"/>
          <w:b/>
          <w:color w:val="000000" w:themeColor="text1"/>
          <w:sz w:val="24"/>
          <w:szCs w:val="24"/>
        </w:rPr>
        <w:lastRenderedPageBreak/>
        <w:t>References</w:t>
      </w:r>
    </w:p>
    <w:p w:rsidR="00AE6205" w:rsidRPr="00C5279B" w:rsidRDefault="00982F5C"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 xml:space="preserve">Alanazi A. F. (2012). Emergency medical services in Saudi Arabia: A study on the significance of paramedics and their experiences on barriers as inhibitors of their efficiency. </w:t>
      </w:r>
      <w:r w:rsidRPr="00C5279B">
        <w:rPr>
          <w:rFonts w:ascii="Times New Roman" w:hAnsi="Times New Roman" w:cs="Times New Roman"/>
          <w:i/>
          <w:iCs/>
          <w:color w:val="000000" w:themeColor="text1"/>
          <w:sz w:val="24"/>
          <w:szCs w:val="24"/>
        </w:rPr>
        <w:t>International journal of applied &amp; basic medical research</w:t>
      </w:r>
      <w:r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i/>
          <w:iCs/>
          <w:color w:val="000000" w:themeColor="text1"/>
          <w:sz w:val="24"/>
          <w:szCs w:val="24"/>
        </w:rPr>
        <w:t>2</w:t>
      </w:r>
      <w:r w:rsidRPr="00C5279B">
        <w:rPr>
          <w:rFonts w:ascii="Times New Roman" w:hAnsi="Times New Roman" w:cs="Times New Roman"/>
          <w:color w:val="000000" w:themeColor="text1"/>
          <w:sz w:val="24"/>
          <w:szCs w:val="24"/>
        </w:rPr>
        <w:t xml:space="preserve">(1), 34–37. </w:t>
      </w:r>
      <w:hyperlink r:id="rId10" w:history="1">
        <w:r w:rsidR="00000553" w:rsidRPr="00C5279B">
          <w:rPr>
            <w:rStyle w:val="Hyperlink"/>
            <w:rFonts w:ascii="Times New Roman" w:hAnsi="Times New Roman" w:cs="Times New Roman"/>
            <w:color w:val="000000" w:themeColor="text1"/>
            <w:sz w:val="24"/>
            <w:szCs w:val="24"/>
            <w:u w:val="none"/>
          </w:rPr>
          <w:t>D</w:t>
        </w:r>
        <w:r w:rsidRPr="00C5279B">
          <w:rPr>
            <w:rStyle w:val="Hyperlink"/>
            <w:rFonts w:ascii="Times New Roman" w:hAnsi="Times New Roman" w:cs="Times New Roman"/>
            <w:color w:val="000000" w:themeColor="text1"/>
            <w:sz w:val="24"/>
            <w:szCs w:val="24"/>
            <w:u w:val="none"/>
          </w:rPr>
          <w:t>oi</w:t>
        </w:r>
        <w:r w:rsidR="00000553" w:rsidRPr="00C5279B">
          <w:rPr>
            <w:rStyle w:val="Hyperlink"/>
            <w:rFonts w:ascii="Times New Roman" w:hAnsi="Times New Roman" w:cs="Times New Roman"/>
            <w:color w:val="000000" w:themeColor="text1"/>
            <w:sz w:val="24"/>
            <w:szCs w:val="24"/>
            <w:u w:val="none"/>
          </w:rPr>
          <w:t xml:space="preserve">: </w:t>
        </w:r>
        <w:r w:rsidRPr="00C5279B">
          <w:rPr>
            <w:rStyle w:val="Hyperlink"/>
            <w:rFonts w:ascii="Times New Roman" w:hAnsi="Times New Roman" w:cs="Times New Roman"/>
            <w:color w:val="000000" w:themeColor="text1"/>
            <w:sz w:val="24"/>
            <w:szCs w:val="24"/>
            <w:u w:val="none"/>
          </w:rPr>
          <w:t>10.4103/2229-516X.96803</w:t>
        </w:r>
      </w:hyperlink>
    </w:p>
    <w:p w:rsidR="00657304" w:rsidRPr="00C5279B" w:rsidRDefault="00AE6205"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AlHabib KF, Sulaiman K, Al Suwaidi J,</w:t>
      </w:r>
      <w:r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color w:val="000000" w:themeColor="text1"/>
          <w:sz w:val="24"/>
          <w:szCs w:val="24"/>
        </w:rPr>
        <w:t>Almahmeed W, Alsheikh-Ali AA, Amin H, et al. (2016)</w:t>
      </w:r>
      <w:r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color w:val="000000" w:themeColor="text1"/>
          <w:sz w:val="24"/>
          <w:szCs w:val="24"/>
        </w:rPr>
        <w:t>Patient and System-Related Delays of Emergency</w:t>
      </w:r>
      <w:r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color w:val="000000" w:themeColor="text1"/>
          <w:sz w:val="24"/>
          <w:szCs w:val="24"/>
        </w:rPr>
        <w:t>Medical Services Use in Acute ST-Elevation</w:t>
      </w:r>
      <w:r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color w:val="000000" w:themeColor="text1"/>
          <w:sz w:val="24"/>
          <w:szCs w:val="24"/>
        </w:rPr>
        <w:t>Myocardial Infarction: Results from the Third Gulf</w:t>
      </w:r>
      <w:r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color w:val="000000" w:themeColor="text1"/>
          <w:sz w:val="24"/>
          <w:szCs w:val="24"/>
        </w:rPr>
        <w:t>Registry of Acute Coronary Events (Gulf RACE-3Ps).</w:t>
      </w:r>
      <w:r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i/>
          <w:color w:val="000000" w:themeColor="text1"/>
          <w:sz w:val="24"/>
          <w:szCs w:val="24"/>
        </w:rPr>
        <w:t>PLoS ONE 11</w:t>
      </w:r>
      <w:r w:rsidRPr="00C5279B">
        <w:rPr>
          <w:rFonts w:ascii="Times New Roman" w:hAnsi="Times New Roman" w:cs="Times New Roman"/>
          <w:color w:val="000000" w:themeColor="text1"/>
          <w:sz w:val="24"/>
          <w:szCs w:val="24"/>
        </w:rPr>
        <w:t>(</w:t>
      </w:r>
      <w:r w:rsidRPr="00C5279B">
        <w:rPr>
          <w:rFonts w:ascii="Times New Roman" w:hAnsi="Times New Roman" w:cs="Times New Roman"/>
          <w:color w:val="000000" w:themeColor="text1"/>
          <w:sz w:val="24"/>
          <w:szCs w:val="24"/>
        </w:rPr>
        <w:t>1): e0147385. D</w:t>
      </w:r>
      <w:r w:rsidRPr="00C5279B">
        <w:rPr>
          <w:rFonts w:ascii="Times New Roman" w:hAnsi="Times New Roman" w:cs="Times New Roman"/>
          <w:color w:val="000000" w:themeColor="text1"/>
          <w:sz w:val="24"/>
          <w:szCs w:val="24"/>
        </w:rPr>
        <w:t>oi:10.1371/journal.pone.0147385</w:t>
      </w:r>
    </w:p>
    <w:p w:rsidR="00A07D59" w:rsidRPr="00C5279B" w:rsidRDefault="00A07D59"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 xml:space="preserve">Al-Ghamdi, A. S. (2002). Emergency medical service rescue times in Riyadh. </w:t>
      </w:r>
      <w:r w:rsidRPr="00C5279B">
        <w:rPr>
          <w:rFonts w:ascii="Times New Roman" w:hAnsi="Times New Roman" w:cs="Times New Roman"/>
          <w:i/>
          <w:color w:val="000000" w:themeColor="text1"/>
          <w:sz w:val="24"/>
          <w:szCs w:val="24"/>
        </w:rPr>
        <w:t>Accident Analysis &amp; Prevention, 34</w:t>
      </w:r>
      <w:r w:rsidRPr="00C5279B">
        <w:rPr>
          <w:rFonts w:ascii="Times New Roman" w:hAnsi="Times New Roman" w:cs="Times New Roman"/>
          <w:color w:val="000000" w:themeColor="text1"/>
          <w:sz w:val="24"/>
          <w:szCs w:val="24"/>
        </w:rPr>
        <w:t xml:space="preserve">(4), 499–505. </w:t>
      </w:r>
      <w:r w:rsidR="00000553" w:rsidRPr="00C5279B">
        <w:rPr>
          <w:rFonts w:ascii="Times New Roman" w:hAnsi="Times New Roman" w:cs="Times New Roman"/>
          <w:color w:val="000000" w:themeColor="text1"/>
          <w:sz w:val="24"/>
          <w:szCs w:val="24"/>
        </w:rPr>
        <w:t>D</w:t>
      </w:r>
      <w:r w:rsidRPr="00C5279B">
        <w:rPr>
          <w:rFonts w:ascii="Times New Roman" w:hAnsi="Times New Roman" w:cs="Times New Roman"/>
          <w:color w:val="000000" w:themeColor="text1"/>
          <w:sz w:val="24"/>
          <w:szCs w:val="24"/>
        </w:rPr>
        <w:t>oi</w:t>
      </w:r>
      <w:r w:rsidR="00000553" w:rsidRPr="00C5279B">
        <w:rPr>
          <w:rFonts w:ascii="Times New Roman" w:hAnsi="Times New Roman" w:cs="Times New Roman"/>
          <w:color w:val="000000" w:themeColor="text1"/>
          <w:sz w:val="24"/>
          <w:szCs w:val="24"/>
        </w:rPr>
        <w:t>: 10.1016</w:t>
      </w:r>
      <w:r w:rsidRPr="00C5279B">
        <w:rPr>
          <w:rFonts w:ascii="Times New Roman" w:hAnsi="Times New Roman" w:cs="Times New Roman"/>
          <w:color w:val="000000" w:themeColor="text1"/>
          <w:sz w:val="24"/>
          <w:szCs w:val="24"/>
        </w:rPr>
        <w:t xml:space="preserve">/s0001-4575(01)00047-1 </w:t>
      </w:r>
    </w:p>
    <w:p w:rsidR="00A07D59" w:rsidRPr="00C5279B" w:rsidRDefault="00A07D59"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 xml:space="preserve">Alrazeeni, D. M., Sheikh, S. A., Mobrad, A., Al Ghamdi, M., Abdulqader, N., Al Gadgab, M., Al Qahtani, M., &amp; Al Khaldi, B. (2016). Epidemiology of non-transported emergency medical services calls in Saudi Arabia. </w:t>
      </w:r>
      <w:r w:rsidRPr="00C5279B">
        <w:rPr>
          <w:rFonts w:ascii="Times New Roman" w:hAnsi="Times New Roman" w:cs="Times New Roman"/>
          <w:i/>
          <w:iCs/>
          <w:color w:val="000000" w:themeColor="text1"/>
          <w:sz w:val="24"/>
          <w:szCs w:val="24"/>
        </w:rPr>
        <w:t>Saudi Medical Journal</w:t>
      </w:r>
      <w:r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i/>
          <w:iCs/>
          <w:color w:val="000000" w:themeColor="text1"/>
          <w:sz w:val="24"/>
          <w:szCs w:val="24"/>
        </w:rPr>
        <w:t>37</w:t>
      </w:r>
      <w:r w:rsidRPr="00C5279B">
        <w:rPr>
          <w:rFonts w:ascii="Times New Roman" w:hAnsi="Times New Roman" w:cs="Times New Roman"/>
          <w:color w:val="000000" w:themeColor="text1"/>
          <w:sz w:val="24"/>
          <w:szCs w:val="24"/>
        </w:rPr>
        <w:t>(5), 575–578. Doi: 10.15537/smj.2016.5.13872</w:t>
      </w:r>
    </w:p>
    <w:p w:rsidR="000D7E4D" w:rsidRPr="00C5279B" w:rsidRDefault="00A07D59"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 xml:space="preserve">AlShammari, T., Jennings, P., &amp; Williams, B. (2019). National study of Saudi Arabian emergency medical services professional profiles: an inferential analysis. </w:t>
      </w:r>
      <w:r w:rsidRPr="00C5279B">
        <w:rPr>
          <w:rFonts w:ascii="Times New Roman" w:hAnsi="Times New Roman" w:cs="Times New Roman"/>
          <w:i/>
          <w:iCs/>
          <w:color w:val="000000" w:themeColor="text1"/>
          <w:sz w:val="24"/>
          <w:szCs w:val="24"/>
        </w:rPr>
        <w:t>Australasian Journal of Paramedicine</w:t>
      </w:r>
      <w:r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i/>
          <w:iCs/>
          <w:color w:val="000000" w:themeColor="text1"/>
          <w:sz w:val="24"/>
          <w:szCs w:val="24"/>
        </w:rPr>
        <w:t>16</w:t>
      </w:r>
      <w:r w:rsidRPr="00C5279B">
        <w:rPr>
          <w:rFonts w:ascii="Times New Roman" w:hAnsi="Times New Roman" w:cs="Times New Roman"/>
          <w:i/>
          <w:iCs/>
          <w:color w:val="000000" w:themeColor="text1"/>
          <w:sz w:val="24"/>
          <w:szCs w:val="24"/>
        </w:rPr>
        <w:t xml:space="preserve">, </w:t>
      </w:r>
      <w:r w:rsidRPr="00C5279B">
        <w:rPr>
          <w:rFonts w:ascii="Times New Roman" w:hAnsi="Times New Roman" w:cs="Times New Roman"/>
          <w:iCs/>
          <w:color w:val="000000" w:themeColor="text1"/>
          <w:sz w:val="24"/>
          <w:szCs w:val="24"/>
        </w:rPr>
        <w:t>1-14</w:t>
      </w:r>
      <w:r w:rsidRPr="00C5279B">
        <w:rPr>
          <w:rFonts w:ascii="Times New Roman" w:hAnsi="Times New Roman" w:cs="Times New Roman"/>
          <w:color w:val="000000" w:themeColor="text1"/>
          <w:sz w:val="24"/>
          <w:szCs w:val="24"/>
        </w:rPr>
        <w:t xml:space="preserve">. </w:t>
      </w:r>
      <w:hyperlink r:id="rId11" w:history="1">
        <w:r w:rsidRPr="00C5279B">
          <w:rPr>
            <w:rStyle w:val="Hyperlink"/>
            <w:rFonts w:ascii="Times New Roman" w:hAnsi="Times New Roman" w:cs="Times New Roman"/>
            <w:color w:val="000000" w:themeColor="text1"/>
            <w:sz w:val="24"/>
            <w:szCs w:val="24"/>
            <w:u w:val="none"/>
          </w:rPr>
          <w:t>Doi: 10.33151/ajp.16.729</w:t>
        </w:r>
      </w:hyperlink>
    </w:p>
    <w:p w:rsidR="00060C48" w:rsidRPr="00C5279B" w:rsidRDefault="00060C48"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Al-Wathinani, Hertelendy, A., …</w:t>
      </w:r>
      <w:r w:rsidR="000D7E4D"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color w:val="000000" w:themeColor="text1"/>
          <w:sz w:val="24"/>
          <w:szCs w:val="24"/>
        </w:rPr>
        <w:t xml:space="preserve">Goniewicz, K. (2021). </w:t>
      </w:r>
      <w:r w:rsidRPr="00C5279B">
        <w:rPr>
          <w:rFonts w:ascii="Times New Roman" w:hAnsi="Times New Roman" w:cs="Times New Roman"/>
          <w:color w:val="000000" w:themeColor="text1"/>
          <w:sz w:val="24"/>
          <w:szCs w:val="24"/>
        </w:rPr>
        <w:t xml:space="preserve">Increased emergency calls during the COVID-19 pandemic in </w:t>
      </w:r>
      <w:r w:rsidR="00000553" w:rsidRPr="00C5279B">
        <w:rPr>
          <w:rFonts w:ascii="Times New Roman" w:hAnsi="Times New Roman" w:cs="Times New Roman"/>
          <w:color w:val="000000" w:themeColor="text1"/>
          <w:sz w:val="24"/>
          <w:szCs w:val="24"/>
        </w:rPr>
        <w:t>Saudi</w:t>
      </w:r>
      <w:r w:rsidRPr="00C5279B">
        <w:rPr>
          <w:rFonts w:ascii="Times New Roman" w:hAnsi="Times New Roman" w:cs="Times New Roman"/>
          <w:color w:val="000000" w:themeColor="text1"/>
          <w:sz w:val="24"/>
          <w:szCs w:val="24"/>
        </w:rPr>
        <w:t xml:space="preserve"> </w:t>
      </w:r>
      <w:r w:rsidR="00000553" w:rsidRPr="00C5279B">
        <w:rPr>
          <w:rFonts w:ascii="Times New Roman" w:hAnsi="Times New Roman" w:cs="Times New Roman"/>
          <w:color w:val="000000" w:themeColor="text1"/>
          <w:sz w:val="24"/>
          <w:szCs w:val="24"/>
        </w:rPr>
        <w:t>Arabia</w:t>
      </w:r>
      <w:r w:rsidRPr="00C5279B">
        <w:rPr>
          <w:rFonts w:ascii="Times New Roman" w:hAnsi="Times New Roman" w:cs="Times New Roman"/>
          <w:color w:val="000000" w:themeColor="text1"/>
          <w:sz w:val="24"/>
          <w:szCs w:val="24"/>
        </w:rPr>
        <w:t>: A</w:t>
      </w:r>
      <w:r w:rsidRPr="00C5279B">
        <w:rPr>
          <w:rFonts w:ascii="Times New Roman" w:hAnsi="Times New Roman" w:cs="Times New Roman"/>
          <w:color w:val="000000" w:themeColor="text1"/>
          <w:sz w:val="24"/>
          <w:szCs w:val="24"/>
        </w:rPr>
        <w:t xml:space="preserve"> national retrospective study. </w:t>
      </w:r>
      <w:r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i/>
          <w:iCs/>
          <w:color w:val="000000" w:themeColor="text1"/>
          <w:sz w:val="24"/>
          <w:szCs w:val="24"/>
        </w:rPr>
        <w:t>Healthcare, 9</w:t>
      </w:r>
      <w:r w:rsidRPr="00C5279B">
        <w:rPr>
          <w:rFonts w:ascii="Times New Roman" w:hAnsi="Times New Roman" w:cs="Times New Roman"/>
          <w:color w:val="000000" w:themeColor="text1"/>
          <w:sz w:val="24"/>
          <w:szCs w:val="24"/>
        </w:rPr>
        <w:t xml:space="preserve">(1), </w:t>
      </w:r>
      <w:r w:rsidR="000D7E4D" w:rsidRPr="00C5279B">
        <w:rPr>
          <w:rFonts w:ascii="Times New Roman" w:hAnsi="Times New Roman" w:cs="Times New Roman"/>
          <w:color w:val="000000" w:themeColor="text1"/>
          <w:sz w:val="24"/>
          <w:szCs w:val="24"/>
        </w:rPr>
        <w:t>1-</w:t>
      </w:r>
      <w:r w:rsidRPr="00C5279B">
        <w:rPr>
          <w:rFonts w:ascii="Times New Roman" w:hAnsi="Times New Roman" w:cs="Times New Roman"/>
          <w:color w:val="000000" w:themeColor="text1"/>
          <w:sz w:val="24"/>
          <w:szCs w:val="24"/>
        </w:rPr>
        <w:t xml:space="preserve">14. </w:t>
      </w:r>
      <w:r w:rsidR="000D7E4D" w:rsidRPr="00C5279B">
        <w:rPr>
          <w:rFonts w:ascii="Times New Roman" w:hAnsi="Times New Roman" w:cs="Times New Roman"/>
          <w:color w:val="000000" w:themeColor="text1"/>
          <w:sz w:val="24"/>
          <w:szCs w:val="24"/>
        </w:rPr>
        <w:t>D</w:t>
      </w:r>
      <w:r w:rsidRPr="00C5279B">
        <w:rPr>
          <w:rFonts w:ascii="Times New Roman" w:hAnsi="Times New Roman" w:cs="Times New Roman"/>
          <w:color w:val="000000" w:themeColor="text1"/>
          <w:sz w:val="24"/>
          <w:szCs w:val="24"/>
        </w:rPr>
        <w:t>oi:</w:t>
      </w:r>
      <w:r w:rsidR="000D7E4D"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color w:val="000000" w:themeColor="text1"/>
          <w:sz w:val="24"/>
          <w:szCs w:val="24"/>
        </w:rPr>
        <w:t xml:space="preserve">http://dx.doi.org.libraryresources.columbiasouthern.edu/10.3390/healthcare9010014 </w:t>
      </w:r>
    </w:p>
    <w:p w:rsidR="0025567A" w:rsidRPr="00C5279B" w:rsidRDefault="0025567A"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lastRenderedPageBreak/>
        <w:t>Baabdullah, M., Faden</w:t>
      </w:r>
      <w:r w:rsidR="00000553"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color w:val="000000" w:themeColor="text1"/>
          <w:sz w:val="24"/>
          <w:szCs w:val="24"/>
        </w:rPr>
        <w:t>H., Alsubhi, R., Almalki, A., Masri, B.</w:t>
      </w:r>
      <w:r w:rsidR="00000553" w:rsidRPr="00C5279B">
        <w:rPr>
          <w:rFonts w:ascii="Times New Roman" w:hAnsi="Times New Roman" w:cs="Times New Roman"/>
          <w:color w:val="000000" w:themeColor="text1"/>
          <w:sz w:val="24"/>
          <w:szCs w:val="24"/>
        </w:rPr>
        <w:t>,</w:t>
      </w:r>
      <w:r w:rsidRPr="00C5279B">
        <w:rPr>
          <w:rFonts w:ascii="Times New Roman" w:hAnsi="Times New Roman" w:cs="Times New Roman"/>
          <w:color w:val="000000" w:themeColor="text1"/>
          <w:sz w:val="24"/>
          <w:szCs w:val="24"/>
        </w:rPr>
        <w:t xml:space="preserve"> &amp; Alharbi, A. (2020)</w:t>
      </w:r>
      <w:r w:rsidR="00000553" w:rsidRPr="00C5279B">
        <w:rPr>
          <w:rFonts w:ascii="Times New Roman" w:hAnsi="Times New Roman" w:cs="Times New Roman"/>
          <w:color w:val="000000" w:themeColor="text1"/>
          <w:sz w:val="24"/>
          <w:szCs w:val="24"/>
        </w:rPr>
        <w:t>.</w:t>
      </w:r>
      <w:r w:rsidRPr="00C5279B">
        <w:rPr>
          <w:rFonts w:ascii="Times New Roman" w:hAnsi="Times New Roman" w:cs="Times New Roman"/>
          <w:color w:val="000000" w:themeColor="text1"/>
          <w:sz w:val="24"/>
          <w:szCs w:val="24"/>
        </w:rPr>
        <w:t xml:space="preserve"> The efficiency of the medical priority dispatch system in improving patient outcomes. </w:t>
      </w:r>
      <w:r w:rsidRPr="00C5279B">
        <w:rPr>
          <w:rFonts w:ascii="Times New Roman" w:hAnsi="Times New Roman" w:cs="Times New Roman"/>
          <w:i/>
          <w:color w:val="000000" w:themeColor="text1"/>
          <w:sz w:val="24"/>
          <w:szCs w:val="24"/>
        </w:rPr>
        <w:t>Saudi Journal of Emerg</w:t>
      </w:r>
      <w:r w:rsidRPr="00C5279B">
        <w:rPr>
          <w:rFonts w:ascii="Times New Roman" w:hAnsi="Times New Roman" w:cs="Times New Roman"/>
          <w:i/>
          <w:color w:val="000000" w:themeColor="text1"/>
          <w:sz w:val="24"/>
          <w:szCs w:val="24"/>
        </w:rPr>
        <w:t>ency Medicine, 1</w:t>
      </w:r>
      <w:r w:rsidRPr="00C5279B">
        <w:rPr>
          <w:rFonts w:ascii="Times New Roman" w:hAnsi="Times New Roman" w:cs="Times New Roman"/>
          <w:color w:val="000000" w:themeColor="text1"/>
          <w:sz w:val="24"/>
          <w:szCs w:val="24"/>
        </w:rPr>
        <w:t xml:space="preserve"> (2), 110-120. D</w:t>
      </w:r>
      <w:r w:rsidRPr="00C5279B">
        <w:rPr>
          <w:rFonts w:ascii="Times New Roman" w:hAnsi="Times New Roman" w:cs="Times New Roman"/>
          <w:color w:val="000000" w:themeColor="text1"/>
          <w:sz w:val="24"/>
          <w:szCs w:val="24"/>
        </w:rPr>
        <w:t>oi:10.24911/SJEMed/72-1586163179</w:t>
      </w:r>
    </w:p>
    <w:p w:rsidR="0025567A" w:rsidRPr="00C5279B" w:rsidRDefault="00A07D59"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 xml:space="preserve">Hamam, A.F., &amp; Bagis, M.H. </w:t>
      </w:r>
      <w:r w:rsidRPr="00C5279B">
        <w:rPr>
          <w:rFonts w:ascii="Times New Roman" w:hAnsi="Times New Roman" w:cs="Times New Roman"/>
          <w:i/>
          <w:iCs/>
          <w:color w:val="000000" w:themeColor="text1"/>
          <w:sz w:val="24"/>
          <w:szCs w:val="24"/>
        </w:rPr>
        <w:t>et al.</w:t>
      </w:r>
      <w:r w:rsidRPr="00C5279B">
        <w:rPr>
          <w:rFonts w:ascii="Times New Roman" w:hAnsi="Times New Roman" w:cs="Times New Roman"/>
          <w:color w:val="000000" w:themeColor="text1"/>
          <w:sz w:val="24"/>
          <w:szCs w:val="24"/>
        </w:rPr>
        <w:t xml:space="preserve"> (2015). Public awareness of the EMS system in Western Saudi Arabia: Identifying the weakest link. </w:t>
      </w:r>
      <w:r w:rsidRPr="00C5279B">
        <w:rPr>
          <w:rFonts w:ascii="Times New Roman" w:hAnsi="Times New Roman" w:cs="Times New Roman"/>
          <w:i/>
          <w:iCs/>
          <w:color w:val="000000" w:themeColor="text1"/>
          <w:sz w:val="24"/>
          <w:szCs w:val="24"/>
        </w:rPr>
        <w:t>Int J Emerg Med</w:t>
      </w:r>
      <w:r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i/>
          <w:color w:val="000000" w:themeColor="text1"/>
          <w:sz w:val="24"/>
          <w:szCs w:val="24"/>
        </w:rPr>
        <w:t>8</w:t>
      </w:r>
      <w:r w:rsidRPr="00C5279B">
        <w:rPr>
          <w:rFonts w:ascii="Times New Roman" w:hAnsi="Times New Roman" w:cs="Times New Roman"/>
          <w:bCs/>
          <w:i/>
          <w:color w:val="000000" w:themeColor="text1"/>
          <w:sz w:val="24"/>
          <w:szCs w:val="24"/>
        </w:rPr>
        <w:t>,</w:t>
      </w:r>
      <w:r w:rsidRPr="00C5279B">
        <w:rPr>
          <w:rFonts w:ascii="Times New Roman" w:hAnsi="Times New Roman" w:cs="Times New Roman"/>
          <w:b/>
          <w:bCs/>
          <w:color w:val="000000" w:themeColor="text1"/>
          <w:sz w:val="24"/>
          <w:szCs w:val="24"/>
        </w:rPr>
        <w:t xml:space="preserve"> </w:t>
      </w:r>
      <w:r w:rsidRPr="00C5279B">
        <w:rPr>
          <w:rFonts w:ascii="Times New Roman" w:hAnsi="Times New Roman" w:cs="Times New Roman"/>
          <w:color w:val="000000" w:themeColor="text1"/>
          <w:sz w:val="24"/>
          <w:szCs w:val="24"/>
        </w:rPr>
        <w:t>35-53. Doi: 10.1186/s12245-015-0070-7</w:t>
      </w:r>
    </w:p>
    <w:p w:rsidR="006176F9" w:rsidRPr="00C5279B" w:rsidRDefault="006176F9"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Kang, K. (2014). Unmet Need and Inappropriate Use in Emergency Ambulance Service</w:t>
      </w:r>
      <w:r w:rsidRPr="00C5279B">
        <w:rPr>
          <w:rFonts w:ascii="Times New Roman" w:hAnsi="Times New Roman" w:cs="Times New Roman"/>
          <w:i/>
          <w:color w:val="000000" w:themeColor="text1"/>
          <w:sz w:val="24"/>
          <w:szCs w:val="24"/>
        </w:rPr>
        <w:t>. Health Policy &amp; Management, 24</w:t>
      </w:r>
      <w:r w:rsidRPr="00C5279B">
        <w:rPr>
          <w:rFonts w:ascii="Times New Roman" w:hAnsi="Times New Roman" w:cs="Times New Roman"/>
          <w:color w:val="000000" w:themeColor="text1"/>
          <w:sz w:val="24"/>
          <w:szCs w:val="24"/>
        </w:rPr>
        <w:t xml:space="preserve"> (4), 357-366 Doi: 10.4332/KJHPA.2014.24.4.357</w:t>
      </w:r>
    </w:p>
    <w:p w:rsidR="00A07D59" w:rsidRPr="00C5279B" w:rsidRDefault="0025567A"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Moafa HN, Kuijk SMJv, Franssen GHLM, Moukhyer ME, Haak HR (2019)</w:t>
      </w:r>
      <w:r w:rsidR="00000553" w:rsidRPr="00C5279B">
        <w:rPr>
          <w:rFonts w:ascii="Times New Roman" w:hAnsi="Times New Roman" w:cs="Times New Roman"/>
          <w:color w:val="000000" w:themeColor="text1"/>
          <w:sz w:val="24"/>
          <w:szCs w:val="24"/>
        </w:rPr>
        <w:t>.</w:t>
      </w:r>
      <w:r w:rsidRPr="00C5279B">
        <w:rPr>
          <w:rFonts w:ascii="Times New Roman" w:hAnsi="Times New Roman" w:cs="Times New Roman"/>
          <w:color w:val="000000" w:themeColor="text1"/>
          <w:sz w:val="24"/>
          <w:szCs w:val="24"/>
        </w:rPr>
        <w:t xml:space="preserve"> What is known about the quality of out-of-hospital emergency medical services in the Arabian Gulf States? A systematic review. </w:t>
      </w:r>
      <w:r w:rsidRPr="00C5279B">
        <w:rPr>
          <w:rFonts w:ascii="Times New Roman" w:hAnsi="Times New Roman" w:cs="Times New Roman"/>
          <w:i/>
          <w:color w:val="000000" w:themeColor="text1"/>
          <w:sz w:val="24"/>
          <w:szCs w:val="24"/>
        </w:rPr>
        <w:t>PLoS</w:t>
      </w:r>
      <w:r w:rsidRPr="00C5279B">
        <w:rPr>
          <w:rFonts w:ascii="Times New Roman" w:hAnsi="Times New Roman" w:cs="Times New Roman"/>
          <w:i/>
          <w:color w:val="000000" w:themeColor="text1"/>
          <w:sz w:val="24"/>
          <w:szCs w:val="24"/>
        </w:rPr>
        <w:t xml:space="preserve"> ONE 14</w:t>
      </w:r>
      <w:r w:rsidRPr="00C5279B">
        <w:rPr>
          <w:rFonts w:ascii="Times New Roman" w:hAnsi="Times New Roman" w:cs="Times New Roman"/>
          <w:color w:val="000000" w:themeColor="text1"/>
          <w:sz w:val="24"/>
          <w:szCs w:val="24"/>
        </w:rPr>
        <w:t>(12): e0226230. D</w:t>
      </w:r>
      <w:r w:rsidRPr="00C5279B">
        <w:rPr>
          <w:rFonts w:ascii="Times New Roman" w:hAnsi="Times New Roman" w:cs="Times New Roman"/>
          <w:color w:val="000000" w:themeColor="text1"/>
          <w:sz w:val="24"/>
          <w:szCs w:val="24"/>
        </w:rPr>
        <w:t>oi</w:t>
      </w:r>
      <w:r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color w:val="000000" w:themeColor="text1"/>
          <w:sz w:val="24"/>
          <w:szCs w:val="24"/>
        </w:rPr>
        <w:t>10.1371/journal.pone.0226230</w:t>
      </w:r>
      <w:bookmarkStart w:id="0" w:name="_GoBack"/>
      <w:bookmarkEnd w:id="0"/>
    </w:p>
    <w:p w:rsidR="00A07D59" w:rsidRPr="00C5279B" w:rsidRDefault="00A07D59" w:rsidP="00C5279B">
      <w:pPr>
        <w:spacing w:line="480" w:lineRule="auto"/>
        <w:rPr>
          <w:rFonts w:ascii="Times New Roman" w:hAnsi="Times New Roman" w:cs="Times New Roman"/>
          <w:color w:val="000000" w:themeColor="text1"/>
          <w:sz w:val="24"/>
          <w:szCs w:val="24"/>
        </w:rPr>
      </w:pPr>
    </w:p>
    <w:sectPr w:rsidR="00A07D59" w:rsidRPr="00C5279B" w:rsidSect="00C5279B">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152" w:rsidRDefault="004E2152" w:rsidP="00C5279B">
      <w:pPr>
        <w:spacing w:after="0" w:line="240" w:lineRule="auto"/>
      </w:pPr>
      <w:r>
        <w:separator/>
      </w:r>
    </w:p>
  </w:endnote>
  <w:endnote w:type="continuationSeparator" w:id="0">
    <w:p w:rsidR="004E2152" w:rsidRDefault="004E2152" w:rsidP="00C5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152" w:rsidRDefault="004E2152" w:rsidP="00C5279B">
      <w:pPr>
        <w:spacing w:after="0" w:line="240" w:lineRule="auto"/>
      </w:pPr>
      <w:r>
        <w:separator/>
      </w:r>
    </w:p>
  </w:footnote>
  <w:footnote w:type="continuationSeparator" w:id="0">
    <w:p w:rsidR="004E2152" w:rsidRDefault="004E2152" w:rsidP="00C527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257222"/>
      <w:docPartObj>
        <w:docPartGallery w:val="Page Numbers (Top of Page)"/>
        <w:docPartUnique/>
      </w:docPartObj>
    </w:sdtPr>
    <w:sdtEndPr>
      <w:rPr>
        <w:noProof/>
      </w:rPr>
    </w:sdtEndPr>
    <w:sdtContent>
      <w:p w:rsidR="00C5279B" w:rsidRDefault="00C5279B" w:rsidP="00C5279B">
        <w:pPr>
          <w:pStyle w:val="Header"/>
        </w:pPr>
        <w:r w:rsidRPr="00C5279B">
          <w:rPr>
            <w:rFonts w:ascii="Times New Roman" w:hAnsi="Times New Roman" w:cs="Times New Roman"/>
            <w:color w:val="000000" w:themeColor="text1"/>
            <w:sz w:val="24"/>
            <w:szCs w:val="24"/>
          </w:rPr>
          <w:t>NON-EMERGENCY USE OF AMBULANCES</w:t>
        </w:r>
        <w:r>
          <w:t xml:space="preserve"> </w:t>
        </w:r>
        <w:r>
          <w:tab/>
        </w:r>
        <w:r>
          <w:fldChar w:fldCharType="begin"/>
        </w:r>
        <w:r>
          <w:instrText xml:space="preserve"> PAGE   \* MERGEFORMAT </w:instrText>
        </w:r>
        <w:r>
          <w:fldChar w:fldCharType="separate"/>
        </w:r>
        <w:r>
          <w:rPr>
            <w:noProof/>
          </w:rPr>
          <w:t>6</w:t>
        </w:r>
        <w:r>
          <w:rPr>
            <w:noProof/>
          </w:rPr>
          <w:fldChar w:fldCharType="end"/>
        </w:r>
      </w:p>
    </w:sdtContent>
  </w:sdt>
  <w:p w:rsidR="00C5279B" w:rsidRDefault="00C527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79B" w:rsidRPr="00C5279B" w:rsidRDefault="00C5279B">
    <w:pPr>
      <w:pStyle w:val="Header"/>
    </w:pPr>
    <w:r>
      <w:rPr>
        <w:rFonts w:ascii="Times New Roman" w:hAnsi="Times New Roman" w:cs="Times New Roman"/>
        <w:color w:val="000000" w:themeColor="text1"/>
        <w:sz w:val="24"/>
        <w:szCs w:val="24"/>
      </w:rPr>
      <w:t xml:space="preserve">Running Head: </w:t>
    </w:r>
    <w:r w:rsidRPr="00C5279B">
      <w:rPr>
        <w:rFonts w:ascii="Times New Roman" w:hAnsi="Times New Roman" w:cs="Times New Roman"/>
        <w:color w:val="000000" w:themeColor="text1"/>
        <w:sz w:val="24"/>
        <w:szCs w:val="24"/>
      </w:rPr>
      <w:t>NON-EMERGENCY USE OF AMBULANCES</w:t>
    </w:r>
    <w:r>
      <w:rPr>
        <w:rFonts w:ascii="Times New Roman" w:hAnsi="Times New Roman" w:cs="Times New Roman"/>
        <w:color w:val="000000" w:themeColor="text1"/>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23"/>
    <w:rsid w:val="00000553"/>
    <w:rsid w:val="000210CF"/>
    <w:rsid w:val="00047011"/>
    <w:rsid w:val="00060C48"/>
    <w:rsid w:val="000D7E4D"/>
    <w:rsid w:val="0025567A"/>
    <w:rsid w:val="00301523"/>
    <w:rsid w:val="004E2152"/>
    <w:rsid w:val="006176F9"/>
    <w:rsid w:val="00657304"/>
    <w:rsid w:val="007F1B4D"/>
    <w:rsid w:val="0085413F"/>
    <w:rsid w:val="008D4CB7"/>
    <w:rsid w:val="00982F5C"/>
    <w:rsid w:val="00A07D59"/>
    <w:rsid w:val="00AE0E14"/>
    <w:rsid w:val="00AE6205"/>
    <w:rsid w:val="00C5279B"/>
    <w:rsid w:val="00D62076"/>
    <w:rsid w:val="00DD6F26"/>
    <w:rsid w:val="00E568EF"/>
    <w:rsid w:val="00EA68FA"/>
    <w:rsid w:val="00F92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20D2B-D6BC-4FEE-938D-1D30AC0B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0CF"/>
    <w:rPr>
      <w:color w:val="0000FF"/>
      <w:u w:val="single"/>
    </w:rPr>
  </w:style>
  <w:style w:type="character" w:customStyle="1" w:styleId="text">
    <w:name w:val="text"/>
    <w:basedOn w:val="DefaultParagraphFont"/>
    <w:rsid w:val="00DD6F26"/>
  </w:style>
  <w:style w:type="paragraph" w:styleId="NormalWeb">
    <w:name w:val="Normal (Web)"/>
    <w:basedOn w:val="Normal"/>
    <w:uiPriority w:val="99"/>
    <w:semiHidden/>
    <w:unhideWhenUsed/>
    <w:rsid w:val="00060C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0553"/>
    <w:rPr>
      <w:b/>
      <w:bCs/>
    </w:rPr>
  </w:style>
  <w:style w:type="paragraph" w:styleId="Header">
    <w:name w:val="header"/>
    <w:basedOn w:val="Normal"/>
    <w:link w:val="HeaderChar"/>
    <w:uiPriority w:val="99"/>
    <w:unhideWhenUsed/>
    <w:rsid w:val="00C52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79B"/>
  </w:style>
  <w:style w:type="paragraph" w:styleId="Footer">
    <w:name w:val="footer"/>
    <w:basedOn w:val="Normal"/>
    <w:link w:val="FooterChar"/>
    <w:uiPriority w:val="99"/>
    <w:unhideWhenUsed/>
    <w:rsid w:val="00C52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949155">
      <w:bodyDiv w:val="1"/>
      <w:marLeft w:val="0"/>
      <w:marRight w:val="0"/>
      <w:marTop w:val="0"/>
      <w:marBottom w:val="0"/>
      <w:divBdr>
        <w:top w:val="none" w:sz="0" w:space="0" w:color="auto"/>
        <w:left w:val="none" w:sz="0" w:space="0" w:color="auto"/>
        <w:bottom w:val="none" w:sz="0" w:space="0" w:color="auto"/>
        <w:right w:val="none" w:sz="0" w:space="0" w:color="auto"/>
      </w:divBdr>
    </w:div>
    <w:div w:id="798038606">
      <w:bodyDiv w:val="1"/>
      <w:marLeft w:val="0"/>
      <w:marRight w:val="0"/>
      <w:marTop w:val="0"/>
      <w:marBottom w:val="0"/>
      <w:divBdr>
        <w:top w:val="none" w:sz="0" w:space="0" w:color="auto"/>
        <w:left w:val="none" w:sz="0" w:space="0" w:color="auto"/>
        <w:bottom w:val="none" w:sz="0" w:space="0" w:color="auto"/>
        <w:right w:val="none" w:sz="0" w:space="0" w:color="auto"/>
      </w:divBdr>
    </w:div>
    <w:div w:id="897479317">
      <w:bodyDiv w:val="1"/>
      <w:marLeft w:val="0"/>
      <w:marRight w:val="0"/>
      <w:marTop w:val="0"/>
      <w:marBottom w:val="0"/>
      <w:divBdr>
        <w:top w:val="none" w:sz="0" w:space="0" w:color="auto"/>
        <w:left w:val="none" w:sz="0" w:space="0" w:color="auto"/>
        <w:bottom w:val="none" w:sz="0" w:space="0" w:color="auto"/>
        <w:right w:val="none" w:sz="0" w:space="0" w:color="auto"/>
      </w:divBdr>
    </w:div>
    <w:div w:id="907887631">
      <w:bodyDiv w:val="1"/>
      <w:marLeft w:val="0"/>
      <w:marRight w:val="0"/>
      <w:marTop w:val="0"/>
      <w:marBottom w:val="0"/>
      <w:divBdr>
        <w:top w:val="none" w:sz="0" w:space="0" w:color="auto"/>
        <w:left w:val="none" w:sz="0" w:space="0" w:color="auto"/>
        <w:bottom w:val="none" w:sz="0" w:space="0" w:color="auto"/>
        <w:right w:val="none" w:sz="0" w:space="0" w:color="auto"/>
      </w:divBdr>
    </w:div>
    <w:div w:id="1541631973">
      <w:bodyDiv w:val="1"/>
      <w:marLeft w:val="0"/>
      <w:marRight w:val="0"/>
      <w:marTop w:val="0"/>
      <w:marBottom w:val="0"/>
      <w:divBdr>
        <w:top w:val="none" w:sz="0" w:space="0" w:color="auto"/>
        <w:left w:val="none" w:sz="0" w:space="0" w:color="auto"/>
        <w:bottom w:val="none" w:sz="0" w:space="0" w:color="auto"/>
        <w:right w:val="none" w:sz="0" w:space="0" w:color="auto"/>
      </w:divBdr>
    </w:div>
    <w:div w:id="1717511692">
      <w:bodyDiv w:val="1"/>
      <w:marLeft w:val="0"/>
      <w:marRight w:val="0"/>
      <w:marTop w:val="0"/>
      <w:marBottom w:val="0"/>
      <w:divBdr>
        <w:top w:val="none" w:sz="0" w:space="0" w:color="auto"/>
        <w:left w:val="none" w:sz="0" w:space="0" w:color="auto"/>
        <w:bottom w:val="none" w:sz="0" w:space="0" w:color="auto"/>
        <w:right w:val="none" w:sz="0" w:space="0" w:color="auto"/>
      </w:divBdr>
      <w:divsChild>
        <w:div w:id="1816680600">
          <w:marLeft w:val="0"/>
          <w:marRight w:val="0"/>
          <w:marTop w:val="0"/>
          <w:marBottom w:val="0"/>
          <w:divBdr>
            <w:top w:val="none" w:sz="0" w:space="0" w:color="auto"/>
            <w:left w:val="none" w:sz="0" w:space="0" w:color="auto"/>
            <w:bottom w:val="none" w:sz="0" w:space="0" w:color="auto"/>
            <w:right w:val="none" w:sz="0" w:space="0" w:color="auto"/>
          </w:divBdr>
          <w:divsChild>
            <w:div w:id="1404260947">
              <w:marLeft w:val="0"/>
              <w:marRight w:val="0"/>
              <w:marTop w:val="0"/>
              <w:marBottom w:val="0"/>
              <w:divBdr>
                <w:top w:val="none" w:sz="0" w:space="0" w:color="auto"/>
                <w:left w:val="none" w:sz="0" w:space="0" w:color="auto"/>
                <w:bottom w:val="none" w:sz="0" w:space="0" w:color="auto"/>
                <w:right w:val="none" w:sz="0" w:space="0" w:color="auto"/>
              </w:divBdr>
              <w:divsChild>
                <w:div w:id="1657681579">
                  <w:marLeft w:val="0"/>
                  <w:marRight w:val="0"/>
                  <w:marTop w:val="0"/>
                  <w:marBottom w:val="0"/>
                  <w:divBdr>
                    <w:top w:val="none" w:sz="0" w:space="0" w:color="auto"/>
                    <w:left w:val="none" w:sz="0" w:space="0" w:color="auto"/>
                    <w:bottom w:val="none" w:sz="0" w:space="0" w:color="auto"/>
                    <w:right w:val="none" w:sz="0" w:space="0" w:color="auto"/>
                  </w:divBdr>
                  <w:divsChild>
                    <w:div w:id="1769813529">
                      <w:marLeft w:val="0"/>
                      <w:marRight w:val="0"/>
                      <w:marTop w:val="0"/>
                      <w:marBottom w:val="0"/>
                      <w:divBdr>
                        <w:top w:val="none" w:sz="0" w:space="0" w:color="auto"/>
                        <w:left w:val="none" w:sz="0" w:space="0" w:color="auto"/>
                        <w:bottom w:val="none" w:sz="0" w:space="0" w:color="auto"/>
                        <w:right w:val="none" w:sz="0" w:space="0" w:color="auto"/>
                      </w:divBdr>
                      <w:divsChild>
                        <w:div w:id="4516346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Alrazeeni%20DM%5BAuthor%5D&amp;cauthor=true&amp;cauthor_uid=27146623"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ncbi.nlm.nih.gov/pubmed/?term=Alrazeeni%20DM%5BAuthor%5D&amp;cauthor=true&amp;cauthor_uid=27146623"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jp.paramedics.org/index.php/ajp/article/view/729" TargetMode="External"/><Relationship Id="rId11" Type="http://schemas.openxmlformats.org/officeDocument/2006/relationships/hyperlink" Target="https://doi.org/10.33151/ajp.16.729"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4103/2229-516X.96803" TargetMode="External"/><Relationship Id="rId4" Type="http://schemas.openxmlformats.org/officeDocument/2006/relationships/footnotes" Target="footnotes.xml"/><Relationship Id="rId9" Type="http://schemas.openxmlformats.org/officeDocument/2006/relationships/hyperlink" Target="https://www.sciencedirect.com/science/article/abs/pii/S000145750100047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6</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2021-03-22T09:09:00Z</dcterms:created>
  <dcterms:modified xsi:type="dcterms:W3CDTF">2021-03-22T15:35:00Z</dcterms:modified>
</cp:coreProperties>
</file>